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Дело № </w:t>
      </w:r>
      <w:r>
        <w:rPr>
          <w:rFonts w:ascii="Times New Roman" w:eastAsia="Times New Roman" w:hAnsi="Times New Roman" w:cs="Times New Roman"/>
          <w:sz w:val="26"/>
          <w:szCs w:val="26"/>
        </w:rPr>
        <w:t>5-</w:t>
      </w:r>
      <w:r>
        <w:rPr>
          <w:rFonts w:ascii="Times New Roman" w:eastAsia="Times New Roman" w:hAnsi="Times New Roman" w:cs="Times New Roman"/>
          <w:sz w:val="26"/>
          <w:szCs w:val="26"/>
        </w:rPr>
        <w:t>116/2803</w:t>
      </w:r>
      <w:r>
        <w:rPr>
          <w:rFonts w:ascii="Times New Roman" w:eastAsia="Times New Roman" w:hAnsi="Times New Roman" w:cs="Times New Roman"/>
          <w:sz w:val="26"/>
          <w:szCs w:val="26"/>
        </w:rPr>
        <w:t>/202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ind w:right="423"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Style w:val="cat-Addressgrp-0rplc-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</w:t>
      </w:r>
      <w:r>
        <w:rPr>
          <w:rStyle w:val="cat-Dategrp-9rplc-1"/>
          <w:rFonts w:ascii="Times New Roman" w:eastAsia="Times New Roman" w:hAnsi="Times New Roman" w:cs="Times New Roman"/>
          <w:sz w:val="26"/>
          <w:szCs w:val="26"/>
        </w:rPr>
        <w:t>дата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6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2rplc-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Style w:val="cat-Addressgrp-2rplc-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), </w:t>
      </w: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 судебного участка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3 Ханты-Мансийского судебного района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1rplc-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Style w:val="cat-Addressgrp-3rplc-6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),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материалы дела об административном правонарушении, предусмотренном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20.21 Кодекса Российской Федерации об административных правонарушениях (далее – КоАП РФ), в отношении </w:t>
      </w:r>
      <w:r>
        <w:rPr>
          <w:rStyle w:val="cat-FIOgrp-13rplc-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3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18rplc-9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гражданина Российской Федерации,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зарегистрированного по адресу: ХМАО – </w:t>
      </w:r>
      <w:r>
        <w:rPr>
          <w:rStyle w:val="cat-Addressgrp-4rplc-1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проживающего по адресу: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ХМАО – </w:t>
      </w:r>
      <w:r>
        <w:rPr>
          <w:rStyle w:val="cat-Addressgrp-5rplc-1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не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работающего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PassportDatagrp-19rplc-12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22rplc-1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24rplc-1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подвергнутого административным наказаниям за однородные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pacing w:val="34"/>
          <w:sz w:val="26"/>
          <w:szCs w:val="26"/>
        </w:rPr>
        <w:t>установил: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Dategrp-10rplc-15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Style w:val="cat-Timegrp-20rplc-16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4rplc-1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находился в общественном месте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</w:t>
      </w:r>
      <w:r>
        <w:rPr>
          <w:rStyle w:val="cat-Addressgrp-7rplc-1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около </w:t>
      </w:r>
      <w:r>
        <w:rPr>
          <w:rFonts w:ascii="Times New Roman" w:eastAsia="Times New Roman" w:hAnsi="Times New Roman" w:cs="Times New Roman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77, в помещении остановочного комплекса,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6rplc-1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 состоянии алкогольного опьянения,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имел </w:t>
      </w:r>
      <w:r>
        <w:rPr>
          <w:rFonts w:ascii="Times New Roman" w:eastAsia="Times New Roman" w:hAnsi="Times New Roman" w:cs="Times New Roman"/>
          <w:sz w:val="26"/>
          <w:szCs w:val="26"/>
        </w:rPr>
        <w:t>резкий запах алкоголя из полости рт</w:t>
      </w:r>
      <w:r>
        <w:rPr>
          <w:rFonts w:ascii="Times New Roman" w:eastAsia="Times New Roman" w:hAnsi="Times New Roman" w:cs="Times New Roman"/>
          <w:sz w:val="26"/>
          <w:szCs w:val="26"/>
        </w:rPr>
        <w:t>а, шаткую походку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внешне выглядел неопрятно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чем оскорбил человеческое достоинство и общественную нравственность.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судебном заседании </w:t>
      </w:r>
      <w:r>
        <w:rPr>
          <w:rStyle w:val="cat-FIOgrp-14rplc-2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вину в совершении данного административного правонарушения признал. Подтвердил обстоятельства, изложенные в протоколе об административном правонарушении.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Изучив материалы дела, заслушав объяснения </w:t>
      </w:r>
      <w:r>
        <w:rPr>
          <w:rStyle w:val="cat-FIOgrp-15rplc-2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суд приходит к следующим выводам.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Факт и обстоятельства совершения административного правонарушения подтверждаются письменными доказательствами: протоколом об административном правонарушении от </w:t>
      </w:r>
      <w:r>
        <w:rPr>
          <w:rStyle w:val="cat-Dategrp-10rplc-2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серии </w:t>
      </w: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eastAsia="Times New Roman" w:hAnsi="Times New Roman" w:cs="Times New Roman"/>
          <w:sz w:val="26"/>
          <w:szCs w:val="26"/>
        </w:rPr>
        <w:t>384533</w:t>
      </w:r>
      <w:r>
        <w:rPr>
          <w:rFonts w:ascii="Times New Roman" w:eastAsia="Times New Roman" w:hAnsi="Times New Roman" w:cs="Times New Roman"/>
          <w:sz w:val="26"/>
          <w:szCs w:val="26"/>
        </w:rPr>
        <w:t>; рапортом сотрудника полиции, в котором изложены все обстоятельства совершенного правонарушения; объяснениями свидетелей; протоколом о направлении на медицинское освидетельствование; актом медицинского освидетельствова</w:t>
      </w:r>
      <w:r>
        <w:rPr>
          <w:rFonts w:ascii="Times New Roman" w:eastAsia="Times New Roman" w:hAnsi="Times New Roman" w:cs="Times New Roman"/>
          <w:sz w:val="26"/>
          <w:szCs w:val="26"/>
        </w:rPr>
        <w:t>ния на состояние опьянения №1796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рапортом ОР </w:t>
      </w:r>
      <w:r>
        <w:rPr>
          <w:rStyle w:val="cat-Addressgrp-8rplc-2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МВД «Ханты-Мансийский»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сержант полиции </w:t>
      </w:r>
      <w:r>
        <w:rPr>
          <w:rStyle w:val="cat-FIOgrp-16rplc-2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Указанные доказательства оценены судом в соответствии с правилами ст.26.11 КоАП РФ и признаются допустимыми, достоверными и достаточными для вывода о наличии в действиях </w:t>
      </w:r>
      <w:r>
        <w:rPr>
          <w:rStyle w:val="cat-FIOgrp-15rplc-2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состава вменяемого административного правонарушения.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действиях </w:t>
      </w:r>
      <w:r>
        <w:rPr>
          <w:rStyle w:val="cat-FIOgrp-15rplc-2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имеется состав административного правонарушения, предусмотренного ст.20.21 КоАП РФ – п</w:t>
      </w:r>
      <w:r>
        <w:rPr>
          <w:rFonts w:ascii="Times New Roman" w:eastAsia="Times New Roman" w:hAnsi="Times New Roman" w:cs="Times New Roman"/>
          <w:sz w:val="26"/>
          <w:szCs w:val="26"/>
        </w:rPr>
        <w:t>оявление в других общественных местах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 судья в соответствии с ч.2 ст.4.1 КоАП РФ, учитывает характер совершенного административного правонарушения, личность </w:t>
      </w:r>
      <w:r>
        <w:rPr>
          <w:rStyle w:val="cat-FIOgrp-15rplc-2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 его имущественное положение, обстоятельства, смягчающие и отягчающие административную ответственность.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Обстоятельством</w:t>
      </w:r>
      <w:r>
        <w:rPr>
          <w:rFonts w:ascii="Times New Roman" w:eastAsia="Times New Roman" w:hAnsi="Times New Roman" w:cs="Times New Roman"/>
          <w:sz w:val="26"/>
          <w:szCs w:val="26"/>
        </w:rPr>
        <w:t>, смягчающим административную ответственность, мировой судья признает признание вины, раскаяние в содеянном.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Отягчающих ответственность обстоятельств судом не установлено.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исключающих производство по делу об административном правонарушении и указанных в ст.24.5 КоАП РФ, а также обстоятельств, исключающих возможность рассмотрения </w:t>
      </w:r>
      <w:r>
        <w:rPr>
          <w:rFonts w:ascii="Times New Roman" w:eastAsia="Times New Roman" w:hAnsi="Times New Roman" w:cs="Times New Roman"/>
          <w:sz w:val="26"/>
          <w:szCs w:val="26"/>
        </w:rPr>
        <w:t>дела, предусмотренных ст.29.2 КоАП РФ, не установлено.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ст.3.1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изложенного, учитывая отношение </w:t>
      </w:r>
      <w:r>
        <w:rPr>
          <w:rStyle w:val="cat-FIOgrp-15rplc-2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совершенному правонарушению, суд назначает ему административное наказание в виде административного ареста.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ст.ст.29.9, 29.10 Кодекса Российской Федерации об административных правонарушениях, судья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pacing w:val="34"/>
          <w:sz w:val="26"/>
          <w:szCs w:val="26"/>
        </w:rPr>
        <w:t>постановил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firstLine="709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Style w:val="cat-FIOgrp-13rplc-2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виновным в совершении административного правонарушения, предусмотренного статьей 20.21 Кодекса Российской Федерации об административных правонарушениях, и назначить административное наказание в виде адм</w:t>
      </w:r>
      <w:r>
        <w:rPr>
          <w:rFonts w:ascii="Times New Roman" w:eastAsia="Times New Roman" w:hAnsi="Times New Roman" w:cs="Times New Roman"/>
          <w:sz w:val="26"/>
          <w:szCs w:val="26"/>
        </w:rPr>
        <w:t>инистративного ареста сроком на 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одни</w:t>
      </w:r>
      <w:r>
        <w:rPr>
          <w:rFonts w:ascii="Times New Roman" w:eastAsia="Times New Roman" w:hAnsi="Times New Roman" w:cs="Times New Roman"/>
          <w:sz w:val="26"/>
          <w:szCs w:val="26"/>
        </w:rPr>
        <w:t>) сут</w:t>
      </w:r>
      <w:r>
        <w:rPr>
          <w:rFonts w:ascii="Times New Roman" w:eastAsia="Times New Roman" w:hAnsi="Times New Roman" w:cs="Times New Roman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Срок админис</w:t>
      </w:r>
      <w:r>
        <w:rPr>
          <w:rFonts w:ascii="Times New Roman" w:eastAsia="Times New Roman" w:hAnsi="Times New Roman" w:cs="Times New Roman"/>
          <w:sz w:val="26"/>
          <w:szCs w:val="26"/>
        </w:rPr>
        <w:t>тра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тивного ареста исчислять с </w:t>
      </w:r>
      <w:r>
        <w:rPr>
          <w:rStyle w:val="cat-Timegrp-21rplc-30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11rplc-3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Наказание обратить к немедленному исполнению.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Ханты-Мансийский районный суд </w:t>
      </w:r>
      <w:r>
        <w:rPr>
          <w:rStyle w:val="cat-Addressgrp-1rplc-3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десяти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постановления.</w:t>
      </w:r>
    </w:p>
    <w:p>
      <w:pPr>
        <w:spacing w:before="0" w:after="0"/>
        <w:ind w:firstLine="567"/>
        <w:rPr>
          <w:sz w:val="26"/>
          <w:szCs w:val="26"/>
        </w:rPr>
      </w:pPr>
    </w:p>
    <w:p>
      <w:pPr>
        <w:spacing w:before="0" w:after="0"/>
        <w:ind w:firstLine="567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cat-FIOgrp-17rplc-33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9rplc-1">
    <w:name w:val="cat-Date grp-9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12rplc-3">
    <w:name w:val="cat-FIO grp-12 rplc-3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Addressgrp-1rplc-5">
    <w:name w:val="cat-Address grp-1 rplc-5"/>
    <w:basedOn w:val="DefaultParagraphFont"/>
  </w:style>
  <w:style w:type="character" w:customStyle="1" w:styleId="cat-Addressgrp-3rplc-6">
    <w:name w:val="cat-Address grp-3 rplc-6"/>
    <w:basedOn w:val="DefaultParagraphFont"/>
  </w:style>
  <w:style w:type="character" w:customStyle="1" w:styleId="cat-FIOgrp-13rplc-7">
    <w:name w:val="cat-FIO grp-13 rplc-7"/>
    <w:basedOn w:val="DefaultParagraphFont"/>
  </w:style>
  <w:style w:type="character" w:customStyle="1" w:styleId="cat-ExternalSystemDefinedgrp-23rplc-8">
    <w:name w:val="cat-ExternalSystemDefined grp-23 rplc-8"/>
    <w:basedOn w:val="DefaultParagraphFont"/>
  </w:style>
  <w:style w:type="character" w:customStyle="1" w:styleId="cat-PassportDatagrp-18rplc-9">
    <w:name w:val="cat-PassportData grp-18 rplc-9"/>
    <w:basedOn w:val="DefaultParagraphFont"/>
  </w:style>
  <w:style w:type="character" w:customStyle="1" w:styleId="cat-Addressgrp-4rplc-10">
    <w:name w:val="cat-Address grp-4 rplc-10"/>
    <w:basedOn w:val="DefaultParagraphFont"/>
  </w:style>
  <w:style w:type="character" w:customStyle="1" w:styleId="cat-Addressgrp-5rplc-11">
    <w:name w:val="cat-Address grp-5 rplc-11"/>
    <w:basedOn w:val="DefaultParagraphFont"/>
  </w:style>
  <w:style w:type="character" w:customStyle="1" w:styleId="cat-PassportDatagrp-19rplc-12">
    <w:name w:val="cat-PassportData grp-19 rplc-12"/>
    <w:basedOn w:val="DefaultParagraphFont"/>
  </w:style>
  <w:style w:type="character" w:customStyle="1" w:styleId="cat-ExternalSystemDefinedgrp-22rplc-13">
    <w:name w:val="cat-ExternalSystemDefined grp-22 rplc-13"/>
    <w:basedOn w:val="DefaultParagraphFont"/>
  </w:style>
  <w:style w:type="character" w:customStyle="1" w:styleId="cat-ExternalSystemDefinedgrp-24rplc-14">
    <w:name w:val="cat-ExternalSystemDefined grp-24 rplc-14"/>
    <w:basedOn w:val="DefaultParagraphFont"/>
  </w:style>
  <w:style w:type="character" w:customStyle="1" w:styleId="cat-Dategrp-10rplc-15">
    <w:name w:val="cat-Date grp-10 rplc-15"/>
    <w:basedOn w:val="DefaultParagraphFont"/>
  </w:style>
  <w:style w:type="character" w:customStyle="1" w:styleId="cat-Timegrp-20rplc-16">
    <w:name w:val="cat-Time grp-20 rplc-16"/>
    <w:basedOn w:val="DefaultParagraphFont"/>
  </w:style>
  <w:style w:type="character" w:customStyle="1" w:styleId="cat-FIOgrp-14rplc-17">
    <w:name w:val="cat-FIO grp-14 rplc-17"/>
    <w:basedOn w:val="DefaultParagraphFont"/>
  </w:style>
  <w:style w:type="character" w:customStyle="1" w:styleId="cat-Addressgrp-7rplc-18">
    <w:name w:val="cat-Address grp-7 rplc-18"/>
    <w:basedOn w:val="DefaultParagraphFont"/>
  </w:style>
  <w:style w:type="character" w:customStyle="1" w:styleId="cat-Addressgrp-6rplc-19">
    <w:name w:val="cat-Address grp-6 rplc-19"/>
    <w:basedOn w:val="DefaultParagraphFont"/>
  </w:style>
  <w:style w:type="character" w:customStyle="1" w:styleId="cat-FIOgrp-14rplc-20">
    <w:name w:val="cat-FIO grp-14 rplc-20"/>
    <w:basedOn w:val="DefaultParagraphFont"/>
  </w:style>
  <w:style w:type="character" w:customStyle="1" w:styleId="cat-FIOgrp-15rplc-21">
    <w:name w:val="cat-FIO grp-15 rplc-21"/>
    <w:basedOn w:val="DefaultParagraphFont"/>
  </w:style>
  <w:style w:type="character" w:customStyle="1" w:styleId="cat-Dategrp-10rplc-22">
    <w:name w:val="cat-Date grp-10 rplc-22"/>
    <w:basedOn w:val="DefaultParagraphFont"/>
  </w:style>
  <w:style w:type="character" w:customStyle="1" w:styleId="cat-Addressgrp-8rplc-23">
    <w:name w:val="cat-Address grp-8 rplc-23"/>
    <w:basedOn w:val="DefaultParagraphFont"/>
  </w:style>
  <w:style w:type="character" w:customStyle="1" w:styleId="cat-FIOgrp-16rplc-24">
    <w:name w:val="cat-FIO grp-16 rplc-24"/>
    <w:basedOn w:val="DefaultParagraphFont"/>
  </w:style>
  <w:style w:type="character" w:customStyle="1" w:styleId="cat-FIOgrp-15rplc-25">
    <w:name w:val="cat-FIO grp-15 rplc-25"/>
    <w:basedOn w:val="DefaultParagraphFont"/>
  </w:style>
  <w:style w:type="character" w:customStyle="1" w:styleId="cat-FIOgrp-15rplc-26">
    <w:name w:val="cat-FIO grp-15 rplc-26"/>
    <w:basedOn w:val="DefaultParagraphFont"/>
  </w:style>
  <w:style w:type="character" w:customStyle="1" w:styleId="cat-FIOgrp-15rplc-27">
    <w:name w:val="cat-FIO grp-15 rplc-27"/>
    <w:basedOn w:val="DefaultParagraphFont"/>
  </w:style>
  <w:style w:type="character" w:customStyle="1" w:styleId="cat-FIOgrp-15rplc-28">
    <w:name w:val="cat-FIO grp-15 rplc-28"/>
    <w:basedOn w:val="DefaultParagraphFont"/>
  </w:style>
  <w:style w:type="character" w:customStyle="1" w:styleId="cat-FIOgrp-13rplc-29">
    <w:name w:val="cat-FIO grp-13 rplc-29"/>
    <w:basedOn w:val="DefaultParagraphFont"/>
  </w:style>
  <w:style w:type="character" w:customStyle="1" w:styleId="cat-Timegrp-21rplc-30">
    <w:name w:val="cat-Time grp-21 rplc-30"/>
    <w:basedOn w:val="DefaultParagraphFont"/>
  </w:style>
  <w:style w:type="character" w:customStyle="1" w:styleId="cat-Dategrp-11rplc-31">
    <w:name w:val="cat-Date grp-11 rplc-31"/>
    <w:basedOn w:val="DefaultParagraphFont"/>
  </w:style>
  <w:style w:type="character" w:customStyle="1" w:styleId="cat-Addressgrp-1rplc-32">
    <w:name w:val="cat-Address grp-1 rplc-32"/>
    <w:basedOn w:val="DefaultParagraphFont"/>
  </w:style>
  <w:style w:type="character" w:customStyle="1" w:styleId="cat-FIOgrp-17rplc-33">
    <w:name w:val="cat-FIO grp-17 rplc-3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